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F17B5" w14:textId="4F5941F2" w:rsidR="0086479E" w:rsidRPr="005F6E84" w:rsidRDefault="00BD22EC" w:rsidP="00944F82">
      <w:pPr>
        <w:pStyle w:val="NoSpacing"/>
        <w:jc w:val="right"/>
        <w:rPr>
          <w:b/>
          <w:color w:val="00439E" w:themeColor="accent5" w:themeShade="BF"/>
          <w:sz w:val="32"/>
          <w:szCs w:val="32"/>
        </w:rPr>
      </w:pPr>
      <w:r>
        <w:rPr>
          <w:b/>
          <w:color w:val="00439E" w:themeColor="accent5" w:themeShade="BF"/>
          <w:sz w:val="32"/>
          <w:szCs w:val="32"/>
        </w:rPr>
        <w:t xml:space="preserve">                  </w:t>
      </w:r>
      <w:r w:rsidRPr="00BD22EC">
        <w:rPr>
          <w:b/>
          <w:noProof/>
          <w:color w:val="00439E" w:themeColor="accent5" w:themeShade="BF"/>
          <w:sz w:val="32"/>
          <w:szCs w:val="32"/>
        </w:rPr>
        <w:drawing>
          <wp:inline distT="0" distB="0" distL="0" distR="0" wp14:anchorId="32A301BA" wp14:editId="3AD219F5">
            <wp:extent cx="1337464" cy="952500"/>
            <wp:effectExtent l="0" t="0" r="0" b="0"/>
            <wp:docPr id="3" name="Picture 3" descr="M:\BRANDING\LOGOS AND BRANDING\Corporate Logos\CORPORATE LOGOS 2017\CORPORATE LOGOS JPEGS 2017\TT Corporate arc logo white backgroun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ANDING\LOGOS AND BRANDING\Corporate Logos\CORPORATE LOGOS 2017\CORPORATE LOGOS JPEGS 2017\TT Corporate arc logo white background 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5357" cy="965243"/>
                    </a:xfrm>
                    <a:prstGeom prst="rect">
                      <a:avLst/>
                    </a:prstGeom>
                    <a:noFill/>
                    <a:ln>
                      <a:noFill/>
                    </a:ln>
                  </pic:spPr>
                </pic:pic>
              </a:graphicData>
            </a:graphic>
          </wp:inline>
        </w:drawing>
      </w:r>
    </w:p>
    <w:p w14:paraId="42B1F463" w14:textId="6B3BAD5D" w:rsidR="00944F82" w:rsidRDefault="00944F82" w:rsidP="0086479E">
      <w:pPr>
        <w:pStyle w:val="NoSpacing"/>
        <w:rPr>
          <w:b/>
          <w:color w:val="00439E" w:themeColor="accent5" w:themeShade="BF"/>
          <w:sz w:val="32"/>
          <w:szCs w:val="32"/>
        </w:rPr>
      </w:pPr>
      <w:r w:rsidRPr="00944F82">
        <w:rPr>
          <w:b/>
          <w:color w:val="00439E" w:themeColor="accent5" w:themeShade="BF"/>
          <w:sz w:val="32"/>
          <w:szCs w:val="32"/>
        </w:rPr>
        <w:t>Timothy Taylor</w:t>
      </w:r>
      <w:r w:rsidR="00B71244">
        <w:rPr>
          <w:b/>
          <w:color w:val="00439E" w:themeColor="accent5" w:themeShade="BF"/>
          <w:sz w:val="32"/>
          <w:szCs w:val="32"/>
        </w:rPr>
        <w:t>’s Pub Estate</w:t>
      </w:r>
    </w:p>
    <w:p w14:paraId="6B76BCB2" w14:textId="51617C12" w:rsidR="00B71244" w:rsidRDefault="00D27AB3" w:rsidP="0086479E">
      <w:pPr>
        <w:pStyle w:val="NoSpacing"/>
        <w:rPr>
          <w:b/>
          <w:color w:val="00439E" w:themeColor="accent5" w:themeShade="BF"/>
          <w:sz w:val="32"/>
          <w:szCs w:val="32"/>
        </w:rPr>
      </w:pPr>
      <w:r>
        <w:rPr>
          <w:b/>
          <w:color w:val="00439E" w:themeColor="accent5" w:themeShade="BF"/>
          <w:sz w:val="32"/>
          <w:szCs w:val="32"/>
        </w:rPr>
        <w:t>The Lord Rodney</w:t>
      </w:r>
    </w:p>
    <w:p w14:paraId="6C1D4C59" w14:textId="43F5AB1B" w:rsidR="0086479E" w:rsidRPr="005F6E84" w:rsidRDefault="0086479E" w:rsidP="0086479E">
      <w:pPr>
        <w:pStyle w:val="NoSpacing"/>
        <w:rPr>
          <w:b/>
          <w:color w:val="00439E" w:themeColor="accent5" w:themeShade="BF"/>
          <w:sz w:val="32"/>
          <w:szCs w:val="32"/>
        </w:rPr>
      </w:pPr>
      <w:r w:rsidRPr="005F6E84">
        <w:rPr>
          <w:b/>
          <w:color w:val="00439E" w:themeColor="accent5" w:themeShade="BF"/>
          <w:sz w:val="32"/>
          <w:szCs w:val="32"/>
        </w:rPr>
        <w:t>Job Description</w:t>
      </w:r>
    </w:p>
    <w:p w14:paraId="3B06EB1E" w14:textId="77777777" w:rsidR="0086479E" w:rsidRDefault="0086479E" w:rsidP="0086479E">
      <w:pPr>
        <w:pStyle w:val="NoSpacing"/>
      </w:pPr>
    </w:p>
    <w:p w14:paraId="1376B03F" w14:textId="77777777" w:rsidR="0086479E" w:rsidRDefault="0086479E" w:rsidP="0086479E">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4"/>
        <w:gridCol w:w="5192"/>
      </w:tblGrid>
      <w:tr w:rsidR="0086479E" w14:paraId="3F793A19" w14:textId="77777777" w:rsidTr="006A4D68">
        <w:tc>
          <w:tcPr>
            <w:tcW w:w="3936" w:type="dxa"/>
          </w:tcPr>
          <w:p w14:paraId="4B542C44" w14:textId="506BC8A7" w:rsidR="0086479E" w:rsidRDefault="0086479E" w:rsidP="0040091B">
            <w:pPr>
              <w:pStyle w:val="NoSpacing"/>
            </w:pPr>
            <w:r w:rsidRPr="0086479E">
              <w:rPr>
                <w:b/>
              </w:rPr>
              <w:t>Post:</w:t>
            </w:r>
            <w:r w:rsidR="00C20E8D">
              <w:rPr>
                <w:b/>
              </w:rPr>
              <w:t xml:space="preserve"> </w:t>
            </w:r>
            <w:r w:rsidR="007878CF" w:rsidRPr="007878CF">
              <w:t xml:space="preserve">The </w:t>
            </w:r>
            <w:r w:rsidR="00D27AB3">
              <w:t>Lord Rodney</w:t>
            </w:r>
            <w:r w:rsidR="006900CD">
              <w:t xml:space="preserve"> Tenant</w:t>
            </w:r>
          </w:p>
        </w:tc>
        <w:tc>
          <w:tcPr>
            <w:tcW w:w="5306" w:type="dxa"/>
          </w:tcPr>
          <w:p w14:paraId="23E7A383" w14:textId="77777777" w:rsidR="007878CF" w:rsidRDefault="0086479E" w:rsidP="0086479E">
            <w:pPr>
              <w:pStyle w:val="NoSpacing"/>
              <w:rPr>
                <w:b/>
              </w:rPr>
            </w:pPr>
            <w:r w:rsidRPr="0086479E">
              <w:rPr>
                <w:b/>
              </w:rPr>
              <w:t>Reports to:</w:t>
            </w:r>
            <w:r w:rsidR="00D22E6A">
              <w:rPr>
                <w:b/>
              </w:rPr>
              <w:t xml:space="preserve"> </w:t>
            </w:r>
          </w:p>
          <w:p w14:paraId="7732FC33" w14:textId="4F8E5F37" w:rsidR="0086479E" w:rsidRDefault="002378B1" w:rsidP="0086479E">
            <w:pPr>
              <w:pStyle w:val="NoSpacing"/>
            </w:pPr>
            <w:r>
              <w:t xml:space="preserve">Timothy Taylor’s </w:t>
            </w:r>
            <w:r w:rsidR="0032286A">
              <w:t>Estate Operations Director</w:t>
            </w:r>
          </w:p>
          <w:p w14:paraId="7A022603" w14:textId="77777777" w:rsidR="0086479E" w:rsidRDefault="0086479E" w:rsidP="0086479E">
            <w:pPr>
              <w:pStyle w:val="NoSpacing"/>
            </w:pPr>
          </w:p>
        </w:tc>
      </w:tr>
      <w:tr w:rsidR="0086479E" w14:paraId="344C8CA6" w14:textId="77777777" w:rsidTr="006A4D68">
        <w:tc>
          <w:tcPr>
            <w:tcW w:w="3936" w:type="dxa"/>
          </w:tcPr>
          <w:p w14:paraId="46546AC5" w14:textId="348DA3F2" w:rsidR="0086479E" w:rsidRDefault="0086479E" w:rsidP="004E4A25">
            <w:pPr>
              <w:pStyle w:val="NoSpacing"/>
              <w:rPr>
                <w:b/>
              </w:rPr>
            </w:pPr>
            <w:r w:rsidRPr="0086479E">
              <w:rPr>
                <w:b/>
              </w:rPr>
              <w:t>Location:</w:t>
            </w:r>
          </w:p>
          <w:p w14:paraId="19C41BDF" w14:textId="19470A61" w:rsidR="00D27AB3" w:rsidRDefault="00D27AB3" w:rsidP="002378B1">
            <w:pPr>
              <w:pStyle w:val="NoSpacing"/>
            </w:pPr>
            <w:r>
              <w:t>The Lord Rodney</w:t>
            </w:r>
          </w:p>
          <w:p w14:paraId="62CB70A5" w14:textId="086EB28A" w:rsidR="00C613D4" w:rsidRDefault="00D27AB3" w:rsidP="002378B1">
            <w:pPr>
              <w:pStyle w:val="NoSpacing"/>
            </w:pPr>
            <w:r>
              <w:t>Church Street</w:t>
            </w:r>
          </w:p>
          <w:p w14:paraId="3F41F71B" w14:textId="77777777" w:rsidR="00D27AB3" w:rsidRDefault="00D27AB3" w:rsidP="002378B1">
            <w:pPr>
              <w:pStyle w:val="NoSpacing"/>
            </w:pPr>
            <w:r>
              <w:t>Keighley</w:t>
            </w:r>
          </w:p>
          <w:p w14:paraId="7DDA1AFD" w14:textId="77777777" w:rsidR="00D27AB3" w:rsidRDefault="00D27AB3" w:rsidP="002378B1">
            <w:pPr>
              <w:pStyle w:val="NoSpacing"/>
            </w:pPr>
            <w:r>
              <w:t>West Yorkshire</w:t>
            </w:r>
          </w:p>
          <w:p w14:paraId="28B6B869" w14:textId="1890DCAE" w:rsidR="00D27AB3" w:rsidRDefault="00D27AB3" w:rsidP="002378B1">
            <w:pPr>
              <w:pStyle w:val="NoSpacing"/>
            </w:pPr>
            <w:r>
              <w:t>BD21 5HT</w:t>
            </w:r>
          </w:p>
        </w:tc>
        <w:tc>
          <w:tcPr>
            <w:tcW w:w="5306" w:type="dxa"/>
          </w:tcPr>
          <w:p w14:paraId="04CD5A22" w14:textId="58B893B7" w:rsidR="006A4D68" w:rsidRDefault="006A4D68" w:rsidP="0086479E">
            <w:pPr>
              <w:pStyle w:val="NoSpacing"/>
            </w:pPr>
            <w:r w:rsidRPr="006A4D68">
              <w:rPr>
                <w:b/>
              </w:rPr>
              <w:t>Date:</w:t>
            </w:r>
            <w:r w:rsidR="002052C4">
              <w:rPr>
                <w:b/>
              </w:rPr>
              <w:t xml:space="preserve"> </w:t>
            </w:r>
            <w:r w:rsidR="00D27AB3" w:rsidRPr="00D27AB3">
              <w:rPr>
                <w:bCs/>
              </w:rPr>
              <w:t>3 March 2020</w:t>
            </w:r>
          </w:p>
          <w:p w14:paraId="2894FAFF" w14:textId="77777777" w:rsidR="007878CF" w:rsidRDefault="007878CF" w:rsidP="0086479E">
            <w:pPr>
              <w:pStyle w:val="NoSpacing"/>
              <w:rPr>
                <w:b/>
              </w:rPr>
            </w:pPr>
          </w:p>
          <w:p w14:paraId="30BF89DB" w14:textId="5D19245D" w:rsidR="007878CF" w:rsidRDefault="005A2176" w:rsidP="0086479E">
            <w:pPr>
              <w:pStyle w:val="NoSpacing"/>
              <w:rPr>
                <w:b/>
              </w:rPr>
            </w:pPr>
            <w:r w:rsidRPr="005A2176">
              <w:rPr>
                <w:b/>
              </w:rPr>
              <w:t>Deadline for application</w:t>
            </w:r>
            <w:r w:rsidR="002052C4">
              <w:rPr>
                <w:b/>
              </w:rPr>
              <w:t xml:space="preserve">: </w:t>
            </w:r>
          </w:p>
          <w:p w14:paraId="5507707D" w14:textId="324F8C21" w:rsidR="005A2176" w:rsidRDefault="0032286A" w:rsidP="0086479E">
            <w:pPr>
              <w:pStyle w:val="NoSpacing"/>
            </w:pPr>
            <w:r>
              <w:t>Dependent on applications received</w:t>
            </w:r>
          </w:p>
          <w:p w14:paraId="62AF395E" w14:textId="3D188C42" w:rsidR="00C20E8D" w:rsidRDefault="005A2176" w:rsidP="0086479E">
            <w:pPr>
              <w:pStyle w:val="NoSpacing"/>
            </w:pPr>
            <w:r w:rsidRPr="005A2176">
              <w:rPr>
                <w:b/>
              </w:rPr>
              <w:t>Email</w:t>
            </w:r>
            <w:r w:rsidR="00C20E8D">
              <w:rPr>
                <w:b/>
              </w:rPr>
              <w:t>:</w:t>
            </w:r>
            <w:r>
              <w:t xml:space="preserve"> </w:t>
            </w:r>
          </w:p>
          <w:p w14:paraId="7087D4A3" w14:textId="77777777" w:rsidR="00C20E8D" w:rsidRDefault="007C7C37" w:rsidP="0086479E">
            <w:pPr>
              <w:pStyle w:val="NoSpacing"/>
            </w:pPr>
            <w:hyperlink r:id="rId8" w:history="1">
              <w:r w:rsidR="007878CF" w:rsidRPr="00F208A3">
                <w:rPr>
                  <w:rStyle w:val="Hyperlink"/>
                </w:rPr>
                <w:t>tim@timtaylors.co.uk</w:t>
              </w:r>
            </w:hyperlink>
            <w:r w:rsidR="007878CF">
              <w:t xml:space="preserve"> </w:t>
            </w:r>
          </w:p>
          <w:p w14:paraId="78D23BC9" w14:textId="766DE219" w:rsidR="007878CF" w:rsidRDefault="007878CF" w:rsidP="0086479E">
            <w:pPr>
              <w:pStyle w:val="NoSpacing"/>
            </w:pPr>
          </w:p>
        </w:tc>
      </w:tr>
    </w:tbl>
    <w:p w14:paraId="77BC953E" w14:textId="77777777" w:rsidR="0086479E" w:rsidRDefault="0067547E" w:rsidP="0086479E">
      <w:pPr>
        <w:pStyle w:val="NoSpacing"/>
      </w:pPr>
      <w:r>
        <w:rPr>
          <w:noProof/>
        </w:rPr>
        <mc:AlternateContent>
          <mc:Choice Requires="wps">
            <w:drawing>
              <wp:anchor distT="0" distB="0" distL="114300" distR="114300" simplePos="0" relativeHeight="251659264" behindDoc="0" locked="0" layoutInCell="1" allowOverlap="1" wp14:anchorId="5C3C15A5" wp14:editId="08173AA1">
                <wp:simplePos x="0" y="0"/>
                <wp:positionH relativeFrom="column">
                  <wp:posOffset>-19050</wp:posOffset>
                </wp:positionH>
                <wp:positionV relativeFrom="paragraph">
                  <wp:posOffset>10160</wp:posOffset>
                </wp:positionV>
                <wp:extent cx="5772150" cy="635"/>
                <wp:effectExtent l="0" t="0" r="19050" b="374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63B791" id="_x0000_t32" coordsize="21600,21600" o:spt="32" o:oned="t" path="m,l21600,21600e" filled="f">
                <v:path arrowok="t" fillok="f" o:connecttype="none"/>
                <o:lock v:ext="edit" shapetype="t"/>
              </v:shapetype>
              <v:shape id="AutoShape 2" o:spid="_x0000_s1026" type="#_x0000_t32" style="position:absolute;margin-left:-1.5pt;margin-top:.8pt;width:454.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5nHIQ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"/>
            </w:pict>
          </mc:Fallback>
        </mc:AlternateContent>
      </w:r>
    </w:p>
    <w:p w14:paraId="18B65CAB" w14:textId="77777777" w:rsidR="00BC18EB" w:rsidRDefault="00BC18EB" w:rsidP="0086479E">
      <w:pPr>
        <w:pStyle w:val="NoSpacing"/>
        <w:rPr>
          <w:b/>
          <w:color w:val="00439E" w:themeColor="accent5" w:themeShade="BF"/>
          <w:sz w:val="28"/>
          <w:szCs w:val="28"/>
        </w:rPr>
      </w:pPr>
    </w:p>
    <w:p w14:paraId="270DCA63" w14:textId="0A2D97E8" w:rsidR="00136869" w:rsidRDefault="0086479E" w:rsidP="0086479E">
      <w:pPr>
        <w:pStyle w:val="NoSpacing"/>
        <w:rPr>
          <w:color w:val="00439E" w:themeColor="accent5" w:themeShade="BF"/>
          <w:sz w:val="28"/>
          <w:szCs w:val="28"/>
        </w:rPr>
      </w:pPr>
      <w:r w:rsidRPr="005F6E84">
        <w:rPr>
          <w:b/>
          <w:color w:val="00439E" w:themeColor="accent5" w:themeShade="BF"/>
          <w:sz w:val="28"/>
          <w:szCs w:val="28"/>
        </w:rPr>
        <w:t xml:space="preserve">Job </w:t>
      </w:r>
      <w:r w:rsidR="00102BB8">
        <w:rPr>
          <w:b/>
          <w:color w:val="00439E" w:themeColor="accent5" w:themeShade="BF"/>
          <w:sz w:val="28"/>
          <w:szCs w:val="28"/>
        </w:rPr>
        <w:t xml:space="preserve">details and </w:t>
      </w:r>
      <w:r w:rsidR="00CE1C05">
        <w:rPr>
          <w:b/>
          <w:color w:val="00439E" w:themeColor="accent5" w:themeShade="BF"/>
          <w:sz w:val="28"/>
          <w:szCs w:val="28"/>
        </w:rPr>
        <w:t>p</w:t>
      </w:r>
      <w:r w:rsidRPr="005F6E84">
        <w:rPr>
          <w:b/>
          <w:color w:val="00439E" w:themeColor="accent5" w:themeShade="BF"/>
          <w:sz w:val="28"/>
          <w:szCs w:val="28"/>
        </w:rPr>
        <w:t>urpose:</w:t>
      </w:r>
      <w:r w:rsidRPr="005F6E84">
        <w:rPr>
          <w:color w:val="00439E" w:themeColor="accent5" w:themeShade="BF"/>
          <w:sz w:val="28"/>
          <w:szCs w:val="28"/>
        </w:rPr>
        <w:t xml:space="preserve"> </w:t>
      </w:r>
    </w:p>
    <w:p w14:paraId="571A0FA1" w14:textId="77777777" w:rsidR="005F6E84" w:rsidRPr="00096C4C" w:rsidRDefault="005F6E84" w:rsidP="0086479E">
      <w:pPr>
        <w:pStyle w:val="NoSpacing"/>
        <w:rPr>
          <w:color w:val="00439E" w:themeColor="accent5" w:themeShade="BF"/>
          <w:sz w:val="16"/>
          <w:szCs w:val="16"/>
        </w:rPr>
      </w:pPr>
    </w:p>
    <w:p w14:paraId="600845AA" w14:textId="16C6B782" w:rsidR="006900CD" w:rsidRDefault="006900CD" w:rsidP="006900CD">
      <w:pPr>
        <w:pStyle w:val="NoSpacing"/>
        <w:jc w:val="both"/>
      </w:pPr>
      <w:r>
        <w:t>A fantastic and rare opportunity has arisen within the Timothy Taylor</w:t>
      </w:r>
      <w:r w:rsidR="00D27AB3">
        <w:t>’s</w:t>
      </w:r>
      <w:r>
        <w:t xml:space="preserve"> Pub Estate. The </w:t>
      </w:r>
      <w:r w:rsidR="00D27AB3">
        <w:t>Lord Rodney</w:t>
      </w:r>
      <w:r>
        <w:t xml:space="preserve">, situated in </w:t>
      </w:r>
      <w:r w:rsidR="00D27AB3">
        <w:t>Keighley</w:t>
      </w:r>
      <w:r>
        <w:t xml:space="preserve">, </w:t>
      </w:r>
      <w:r w:rsidR="00D27AB3">
        <w:t>current</w:t>
      </w:r>
      <w:r w:rsidR="007C7C37">
        <w:t>ly</w:t>
      </w:r>
      <w:bookmarkStart w:id="0" w:name="_GoBack"/>
      <w:bookmarkEnd w:id="0"/>
      <w:r w:rsidR="00D27AB3">
        <w:t xml:space="preserve"> has a vacant tenant position and we </w:t>
      </w:r>
      <w:r>
        <w:t>are looking for an enthusiastic business partner/s.</w:t>
      </w:r>
    </w:p>
    <w:p w14:paraId="230C6881" w14:textId="77777777" w:rsidR="006900CD" w:rsidRDefault="006900CD" w:rsidP="006900CD">
      <w:pPr>
        <w:pStyle w:val="NoSpacing"/>
        <w:jc w:val="both"/>
      </w:pPr>
    </w:p>
    <w:p w14:paraId="37A13739" w14:textId="77777777" w:rsidR="00D27AB3" w:rsidRPr="00D27AB3" w:rsidRDefault="00D27AB3" w:rsidP="00D27AB3">
      <w:pPr>
        <w:pStyle w:val="NoSpacing"/>
        <w:jc w:val="both"/>
        <w:rPr>
          <w:b/>
          <w:bCs/>
        </w:rPr>
      </w:pPr>
      <w:r w:rsidRPr="00D27AB3">
        <w:rPr>
          <w:b/>
          <w:bCs/>
        </w:rPr>
        <w:t>Property Details:</w:t>
      </w:r>
    </w:p>
    <w:p w14:paraId="3ED052A9" w14:textId="62E245C8" w:rsidR="00D27AB3" w:rsidRDefault="00D27AB3" w:rsidP="00D27AB3">
      <w:pPr>
        <w:pStyle w:val="NoSpacing"/>
        <w:jc w:val="both"/>
      </w:pPr>
      <w:r>
        <w:t>Located next to the parish church in the quiet oasis of Church Green and within a couple of minutes’ walk from both the town shopping centre and Keighley markets as well as a small pay and display car park. On the site of Keighley’s oldest pub, The Olde Red Lion and renamed the Lord Rodney after his victory over the Spanish fleet in 1780.</w:t>
      </w:r>
    </w:p>
    <w:p w14:paraId="1D9BE239" w14:textId="77777777" w:rsidR="00D27AB3" w:rsidRDefault="00D27AB3" w:rsidP="00D27AB3">
      <w:pPr>
        <w:pStyle w:val="NoSpacing"/>
        <w:jc w:val="both"/>
      </w:pPr>
    </w:p>
    <w:p w14:paraId="18C84AB5" w14:textId="404DE821" w:rsidR="006900CD" w:rsidRDefault="00D27AB3" w:rsidP="00D27AB3">
      <w:pPr>
        <w:pStyle w:val="NoSpacing"/>
        <w:jc w:val="both"/>
      </w:pPr>
      <w:r>
        <w:t>The stylish, newly refurbished site compromises bar and dining areas as well as a covered, heated beer terrace to the rear and is complemented with cosy areas including comfy armchairs and a wood burning stove. A very well-equipped catering kitchen is at the heart of the site offering a healthy food trade to complement the well-stocked bar.</w:t>
      </w:r>
    </w:p>
    <w:p w14:paraId="1E6975BC" w14:textId="77777777" w:rsidR="006900CD" w:rsidRDefault="006900CD" w:rsidP="006900CD">
      <w:pPr>
        <w:pStyle w:val="NoSpacing"/>
        <w:jc w:val="both"/>
      </w:pPr>
    </w:p>
    <w:p w14:paraId="1845E6CC" w14:textId="77777777" w:rsidR="00D27AB3" w:rsidRPr="00D27AB3" w:rsidRDefault="00D27AB3" w:rsidP="00D27AB3">
      <w:pPr>
        <w:pStyle w:val="NoSpacing"/>
        <w:jc w:val="both"/>
        <w:rPr>
          <w:b/>
          <w:bCs/>
        </w:rPr>
      </w:pPr>
      <w:r w:rsidRPr="00D27AB3">
        <w:rPr>
          <w:b/>
          <w:bCs/>
        </w:rPr>
        <w:t>Trading Style:</w:t>
      </w:r>
    </w:p>
    <w:p w14:paraId="134826B7" w14:textId="51CF1748" w:rsidR="006900CD" w:rsidRDefault="00D27AB3" w:rsidP="00D27AB3">
      <w:pPr>
        <w:pStyle w:val="NoSpacing"/>
        <w:jc w:val="both"/>
      </w:pPr>
      <w:r>
        <w:t>The Lord Rodney is a bit of a chameleon pub focusing on quality freshly prepared food, served daily from noon until 8pm and evolving into more of a late-night venue on the weekend evenings. Current opening hours are Monday to Thursday 11.30am to 11pm, Friday and Saturday 11.30am to 2am and Sunday noon – 10pm. Currently offering six cask and nine keg lines along a single good sized bar and will be free of tie on wines, spirits, soft drinks and bottles, (other than our own).</w:t>
      </w:r>
    </w:p>
    <w:p w14:paraId="10BCFF86" w14:textId="3DA36D67" w:rsidR="003975CA" w:rsidRDefault="003975CA" w:rsidP="00D27AB3">
      <w:pPr>
        <w:pStyle w:val="NoSpacing"/>
        <w:jc w:val="both"/>
      </w:pPr>
    </w:p>
    <w:p w14:paraId="2CBA700F" w14:textId="77777777" w:rsidR="003975CA" w:rsidRPr="003975CA" w:rsidRDefault="003975CA" w:rsidP="003975CA">
      <w:pPr>
        <w:pStyle w:val="NoSpacing"/>
        <w:jc w:val="both"/>
        <w:rPr>
          <w:b/>
          <w:bCs/>
        </w:rPr>
      </w:pPr>
      <w:r w:rsidRPr="003975CA">
        <w:rPr>
          <w:b/>
          <w:bCs/>
        </w:rPr>
        <w:t>Private Accommodation:</w:t>
      </w:r>
    </w:p>
    <w:p w14:paraId="41A8EB53" w14:textId="4B485AAB" w:rsidR="003975CA" w:rsidRDefault="003975CA" w:rsidP="003975CA">
      <w:pPr>
        <w:pStyle w:val="NoSpacing"/>
        <w:jc w:val="both"/>
      </w:pPr>
      <w:r>
        <w:t>Private two-bedroom flat located above the trading area and accessed through the pub. Consisting of an open plan galley kitchen and sitting room along with the two bedrooms and bathroom.</w:t>
      </w:r>
    </w:p>
    <w:p w14:paraId="598AB7BD" w14:textId="77777777" w:rsidR="003975CA" w:rsidRDefault="003975CA" w:rsidP="00D27AB3">
      <w:pPr>
        <w:pStyle w:val="NoSpacing"/>
        <w:jc w:val="both"/>
      </w:pPr>
    </w:p>
    <w:p w14:paraId="06C79F89" w14:textId="31CB2657" w:rsidR="00D27AB3" w:rsidRPr="00D27AB3" w:rsidRDefault="00D27AB3" w:rsidP="00D27AB3">
      <w:pPr>
        <w:pStyle w:val="NoSpacing"/>
        <w:jc w:val="both"/>
        <w:rPr>
          <w:b/>
          <w:bCs/>
        </w:rPr>
      </w:pPr>
      <w:r w:rsidRPr="00D27AB3">
        <w:rPr>
          <w:b/>
          <w:bCs/>
        </w:rPr>
        <w:lastRenderedPageBreak/>
        <w:t>Applicant Profile:</w:t>
      </w:r>
    </w:p>
    <w:p w14:paraId="5F3DE2A8" w14:textId="52D51576" w:rsidR="006900CD" w:rsidRPr="00D27AB3" w:rsidRDefault="006900CD" w:rsidP="00D27AB3">
      <w:pPr>
        <w:pStyle w:val="NoSpacing"/>
        <w:jc w:val="both"/>
        <w:rPr>
          <w:b/>
          <w:bCs/>
        </w:rPr>
      </w:pPr>
      <w:r>
        <w:t xml:space="preserve">We are looking for an experienced operator/s who </w:t>
      </w:r>
      <w:r w:rsidR="00D27AB3">
        <w:t xml:space="preserve">have a good catering background to drive a vastly expandable food offering. </w:t>
      </w:r>
      <w:r w:rsidR="00D27AB3" w:rsidRPr="00D27AB3">
        <w:rPr>
          <w:b/>
          <w:bCs/>
        </w:rPr>
        <w:t>Potential to be immediately available.</w:t>
      </w:r>
    </w:p>
    <w:p w14:paraId="0B1F3D95" w14:textId="2EED435C" w:rsidR="00B846A1" w:rsidRDefault="006900CD" w:rsidP="006900CD">
      <w:pPr>
        <w:pStyle w:val="NoSpacing"/>
        <w:jc w:val="both"/>
      </w:pPr>
      <w:r>
        <w:t xml:space="preserve"> </w:t>
      </w:r>
    </w:p>
    <w:p w14:paraId="30B08F99" w14:textId="5E6424DF" w:rsidR="003975CA" w:rsidRPr="003975CA" w:rsidRDefault="003975CA" w:rsidP="003975CA">
      <w:pPr>
        <w:pStyle w:val="NoSpacing"/>
        <w:jc w:val="both"/>
        <w:rPr>
          <w:b/>
          <w:bCs/>
        </w:rPr>
      </w:pPr>
      <w:r w:rsidRPr="003975CA">
        <w:rPr>
          <w:b/>
          <w:bCs/>
        </w:rPr>
        <w:t xml:space="preserve">Financials </w:t>
      </w:r>
      <w:r>
        <w:rPr>
          <w:b/>
          <w:bCs/>
        </w:rPr>
        <w:t>and</w:t>
      </w:r>
      <w:r w:rsidRPr="003975CA">
        <w:rPr>
          <w:b/>
          <w:bCs/>
        </w:rPr>
        <w:t xml:space="preserve"> Tenure:</w:t>
      </w:r>
    </w:p>
    <w:p w14:paraId="0081AA51" w14:textId="44C92102" w:rsidR="003975CA" w:rsidRDefault="003975CA" w:rsidP="00A3271F">
      <w:pPr>
        <w:pStyle w:val="NoSpacing"/>
        <w:numPr>
          <w:ilvl w:val="0"/>
          <w:numId w:val="4"/>
        </w:numPr>
        <w:jc w:val="both"/>
      </w:pPr>
      <w:r>
        <w:t>Length of Tenure: 3 or 5 years</w:t>
      </w:r>
    </w:p>
    <w:p w14:paraId="096F8EB7" w14:textId="77777777" w:rsidR="003975CA" w:rsidRDefault="003975CA" w:rsidP="00A3271F">
      <w:pPr>
        <w:pStyle w:val="NoSpacing"/>
        <w:numPr>
          <w:ilvl w:val="0"/>
          <w:numId w:val="4"/>
        </w:numPr>
        <w:jc w:val="both"/>
      </w:pPr>
      <w:r>
        <w:t>Agreement type: Tenancy</w:t>
      </w:r>
    </w:p>
    <w:p w14:paraId="17C2B92F" w14:textId="77777777" w:rsidR="003975CA" w:rsidRDefault="003975CA" w:rsidP="00A3271F">
      <w:pPr>
        <w:pStyle w:val="NoSpacing"/>
        <w:numPr>
          <w:ilvl w:val="0"/>
          <w:numId w:val="4"/>
        </w:numPr>
        <w:jc w:val="both"/>
      </w:pPr>
      <w:r>
        <w:t>Rent: £25,000 plus 4% of net turnover. This is initially negotiable for the right applicant.</w:t>
      </w:r>
    </w:p>
    <w:p w14:paraId="734575A0" w14:textId="1C9E5FC1" w:rsidR="006900CD" w:rsidRDefault="003975CA" w:rsidP="00A3271F">
      <w:pPr>
        <w:pStyle w:val="NoSpacing"/>
        <w:numPr>
          <w:ilvl w:val="0"/>
          <w:numId w:val="4"/>
        </w:numPr>
        <w:jc w:val="both"/>
      </w:pPr>
      <w:r>
        <w:t>Ingoings: £5,000 bond plus stock. Fixtures and fittings are valued at approximately £28,000 for which a brewery loan could potentially be available</w:t>
      </w:r>
      <w:r w:rsidR="00A3271F">
        <w:t>.</w:t>
      </w:r>
    </w:p>
    <w:p w14:paraId="02CC2464" w14:textId="77777777" w:rsidR="00A3271F" w:rsidRDefault="00A3271F" w:rsidP="003975CA">
      <w:pPr>
        <w:pStyle w:val="NoSpacing"/>
        <w:jc w:val="both"/>
      </w:pPr>
    </w:p>
    <w:p w14:paraId="561ADCF4" w14:textId="169B137B" w:rsidR="00B846A1" w:rsidRDefault="00B846A1" w:rsidP="00B846A1">
      <w:pPr>
        <w:pStyle w:val="NoSpacing"/>
        <w:jc w:val="both"/>
      </w:pPr>
      <w:r>
        <w:t xml:space="preserve">This fantastic opportunity has just become available and we expect there to be a </w:t>
      </w:r>
      <w:r w:rsidRPr="006900CD">
        <w:rPr>
          <w:b/>
          <w:bCs/>
        </w:rPr>
        <w:t>great deal of interest</w:t>
      </w:r>
      <w:r>
        <w:t>. If you feel you have all the required skills to further enhance this tremendous and well renowned</w:t>
      </w:r>
      <w:r w:rsidR="006900CD">
        <w:t xml:space="preserve"> business</w:t>
      </w:r>
      <w:r>
        <w:t xml:space="preserve">, register your interest, or for any further information, please email </w:t>
      </w:r>
      <w:hyperlink r:id="rId9" w:history="1">
        <w:r w:rsidRPr="00F208A3">
          <w:rPr>
            <w:rStyle w:val="Hyperlink"/>
          </w:rPr>
          <w:t>tim@timtaylors.co.uk</w:t>
        </w:r>
      </w:hyperlink>
      <w:r>
        <w:t xml:space="preserve"> with a CV or cover letter detailing your relevant work history.</w:t>
      </w:r>
    </w:p>
    <w:p w14:paraId="73AF5965" w14:textId="77777777" w:rsidR="00B846A1" w:rsidRDefault="00B846A1" w:rsidP="00B846A1">
      <w:pPr>
        <w:pStyle w:val="NoSpacing"/>
        <w:jc w:val="both"/>
      </w:pPr>
    </w:p>
    <w:p w14:paraId="5F9B54C1" w14:textId="7C30B57C" w:rsidR="00B846A1" w:rsidRDefault="00B846A1" w:rsidP="00B846A1">
      <w:pPr>
        <w:pStyle w:val="NoSpacing"/>
        <w:jc w:val="both"/>
      </w:pPr>
      <w:r>
        <w:t>Alternatively write to us at:</w:t>
      </w:r>
    </w:p>
    <w:p w14:paraId="507D12DE" w14:textId="77777777" w:rsidR="00B846A1" w:rsidRDefault="00B846A1" w:rsidP="00B846A1">
      <w:pPr>
        <w:pStyle w:val="NoSpacing"/>
        <w:jc w:val="both"/>
      </w:pPr>
    </w:p>
    <w:p w14:paraId="650F6154" w14:textId="77777777" w:rsidR="00B846A1" w:rsidRDefault="00B846A1" w:rsidP="00B846A1">
      <w:pPr>
        <w:pStyle w:val="NoSpacing"/>
        <w:jc w:val="both"/>
      </w:pPr>
      <w:r>
        <w:t>FAO: Estate Operations Director</w:t>
      </w:r>
    </w:p>
    <w:p w14:paraId="1A15BEF7" w14:textId="77777777" w:rsidR="00B846A1" w:rsidRDefault="00B846A1" w:rsidP="00B846A1">
      <w:pPr>
        <w:pStyle w:val="NoSpacing"/>
        <w:jc w:val="both"/>
      </w:pPr>
      <w:r>
        <w:t>Timothy Taylor &amp; Co Ltd</w:t>
      </w:r>
    </w:p>
    <w:p w14:paraId="4F4BCF57" w14:textId="77777777" w:rsidR="00B846A1" w:rsidRDefault="00B846A1" w:rsidP="00B846A1">
      <w:pPr>
        <w:pStyle w:val="NoSpacing"/>
        <w:jc w:val="both"/>
      </w:pPr>
      <w:r>
        <w:t>Knowle Spring Brewery</w:t>
      </w:r>
    </w:p>
    <w:p w14:paraId="2A5E0CA1" w14:textId="77777777" w:rsidR="00B846A1" w:rsidRDefault="00B846A1" w:rsidP="00B846A1">
      <w:pPr>
        <w:pStyle w:val="NoSpacing"/>
        <w:jc w:val="both"/>
      </w:pPr>
      <w:r>
        <w:t>Queens Road</w:t>
      </w:r>
    </w:p>
    <w:p w14:paraId="75175606" w14:textId="77777777" w:rsidR="00B846A1" w:rsidRDefault="00B846A1" w:rsidP="00B846A1">
      <w:pPr>
        <w:pStyle w:val="NoSpacing"/>
        <w:jc w:val="both"/>
      </w:pPr>
      <w:r>
        <w:t>Keighley</w:t>
      </w:r>
    </w:p>
    <w:p w14:paraId="4B97C0A6" w14:textId="3F6820FC" w:rsidR="00B846A1" w:rsidRDefault="00B846A1" w:rsidP="00B846A1">
      <w:pPr>
        <w:pStyle w:val="NoSpacing"/>
        <w:jc w:val="both"/>
      </w:pPr>
      <w:r>
        <w:t>BD21 1AW</w:t>
      </w:r>
    </w:p>
    <w:sectPr w:rsidR="00B846A1" w:rsidSect="00DD636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6755C" w14:textId="77777777" w:rsidR="00900B5D" w:rsidRDefault="00900B5D" w:rsidP="00D16F4F">
      <w:pPr>
        <w:spacing w:after="0" w:line="240" w:lineRule="auto"/>
      </w:pPr>
      <w:r>
        <w:separator/>
      </w:r>
    </w:p>
  </w:endnote>
  <w:endnote w:type="continuationSeparator" w:id="0">
    <w:p w14:paraId="7BEEF637" w14:textId="77777777" w:rsidR="00900B5D" w:rsidRDefault="00900B5D" w:rsidP="00D1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8F18E" w14:textId="6B3D8B05" w:rsidR="00BC18EB" w:rsidRPr="00D16F4F" w:rsidRDefault="009413C3">
    <w:pPr>
      <w:pStyle w:val="Footer"/>
      <w:rPr>
        <w:sz w:val="20"/>
        <w:szCs w:val="20"/>
      </w:rPr>
    </w:pPr>
    <w:r>
      <w:rPr>
        <w:sz w:val="20"/>
        <w:szCs w:val="20"/>
      </w:rPr>
      <w:t xml:space="preserve">The </w:t>
    </w:r>
    <w:r w:rsidR="00D27AB3">
      <w:rPr>
        <w:sz w:val="20"/>
        <w:szCs w:val="20"/>
      </w:rPr>
      <w:t>Lord Rodney</w:t>
    </w:r>
    <w:r w:rsidR="006900CD">
      <w:rPr>
        <w:sz w:val="20"/>
        <w:szCs w:val="20"/>
      </w:rPr>
      <w:t xml:space="preserve"> Tenancy</w:t>
    </w:r>
    <w:r w:rsidR="00007683">
      <w:rPr>
        <w:sz w:val="20"/>
        <w:szCs w:val="20"/>
      </w:rPr>
      <w:tab/>
    </w:r>
    <w:r w:rsidR="00007683">
      <w:rPr>
        <w:sz w:val="20"/>
        <w:szCs w:val="20"/>
      </w:rPr>
      <w:tab/>
    </w:r>
    <w:r w:rsidR="00E432FE">
      <w:rPr>
        <w:sz w:val="20"/>
        <w:szCs w:val="20"/>
      </w:rPr>
      <w:fldChar w:fldCharType="begin"/>
    </w:r>
    <w:r w:rsidR="00007683">
      <w:rPr>
        <w:sz w:val="20"/>
        <w:szCs w:val="20"/>
      </w:rPr>
      <w:instrText xml:space="preserve"> DATE \@ "dd/MM/yyyy" </w:instrText>
    </w:r>
    <w:r w:rsidR="00E432FE">
      <w:rPr>
        <w:sz w:val="20"/>
        <w:szCs w:val="20"/>
      </w:rPr>
      <w:fldChar w:fldCharType="separate"/>
    </w:r>
    <w:r w:rsidR="007C7C37">
      <w:rPr>
        <w:noProof/>
        <w:sz w:val="20"/>
        <w:szCs w:val="20"/>
      </w:rPr>
      <w:t>03/03/2020</w:t>
    </w:r>
    <w:r w:rsidR="00E432F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4C0EA" w14:textId="77777777" w:rsidR="00900B5D" w:rsidRDefault="00900B5D" w:rsidP="00D16F4F">
      <w:pPr>
        <w:spacing w:after="0" w:line="240" w:lineRule="auto"/>
      </w:pPr>
      <w:r>
        <w:separator/>
      </w:r>
    </w:p>
  </w:footnote>
  <w:footnote w:type="continuationSeparator" w:id="0">
    <w:p w14:paraId="20C9C591" w14:textId="77777777" w:rsidR="00900B5D" w:rsidRDefault="00900B5D" w:rsidP="00D16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40D6A"/>
    <w:multiLevelType w:val="hybridMultilevel"/>
    <w:tmpl w:val="ADE00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FA24DC"/>
    <w:multiLevelType w:val="hybridMultilevel"/>
    <w:tmpl w:val="ADEE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9B55E7"/>
    <w:multiLevelType w:val="hybridMultilevel"/>
    <w:tmpl w:val="8996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386C81"/>
    <w:multiLevelType w:val="hybridMultilevel"/>
    <w:tmpl w:val="DECA7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79E"/>
    <w:rsid w:val="00007683"/>
    <w:rsid w:val="000336A1"/>
    <w:rsid w:val="00096C4C"/>
    <w:rsid w:val="000A60D9"/>
    <w:rsid w:val="000D6EED"/>
    <w:rsid w:val="000E3F7F"/>
    <w:rsid w:val="00102BB8"/>
    <w:rsid w:val="00136869"/>
    <w:rsid w:val="001646EA"/>
    <w:rsid w:val="001665E7"/>
    <w:rsid w:val="001A4150"/>
    <w:rsid w:val="001E4178"/>
    <w:rsid w:val="002052C4"/>
    <w:rsid w:val="002378B1"/>
    <w:rsid w:val="00250E1E"/>
    <w:rsid w:val="002710A2"/>
    <w:rsid w:val="002925BC"/>
    <w:rsid w:val="002942EA"/>
    <w:rsid w:val="0029433F"/>
    <w:rsid w:val="002A6184"/>
    <w:rsid w:val="002C381F"/>
    <w:rsid w:val="002F15E5"/>
    <w:rsid w:val="0032286A"/>
    <w:rsid w:val="00365C86"/>
    <w:rsid w:val="0038748B"/>
    <w:rsid w:val="003975CA"/>
    <w:rsid w:val="003A4B1A"/>
    <w:rsid w:val="003A4C3D"/>
    <w:rsid w:val="003D3E06"/>
    <w:rsid w:val="003E4EDF"/>
    <w:rsid w:val="003F2C77"/>
    <w:rsid w:val="0040091B"/>
    <w:rsid w:val="00412A0D"/>
    <w:rsid w:val="0044658A"/>
    <w:rsid w:val="004A3F5B"/>
    <w:rsid w:val="004D5844"/>
    <w:rsid w:val="004E4A25"/>
    <w:rsid w:val="00591FE7"/>
    <w:rsid w:val="005A2176"/>
    <w:rsid w:val="005B5DAC"/>
    <w:rsid w:val="005E272B"/>
    <w:rsid w:val="005F6E84"/>
    <w:rsid w:val="006014EA"/>
    <w:rsid w:val="006075CB"/>
    <w:rsid w:val="00636DD2"/>
    <w:rsid w:val="0067547E"/>
    <w:rsid w:val="006900CD"/>
    <w:rsid w:val="006A4D68"/>
    <w:rsid w:val="006F4F4A"/>
    <w:rsid w:val="00705D3B"/>
    <w:rsid w:val="00754287"/>
    <w:rsid w:val="00765051"/>
    <w:rsid w:val="00771422"/>
    <w:rsid w:val="007723D2"/>
    <w:rsid w:val="0078645A"/>
    <w:rsid w:val="007878CF"/>
    <w:rsid w:val="00795F30"/>
    <w:rsid w:val="007C7C37"/>
    <w:rsid w:val="00807A81"/>
    <w:rsid w:val="00833988"/>
    <w:rsid w:val="008379DB"/>
    <w:rsid w:val="0086479E"/>
    <w:rsid w:val="00880B96"/>
    <w:rsid w:val="00897C4E"/>
    <w:rsid w:val="008D02C9"/>
    <w:rsid w:val="008D318D"/>
    <w:rsid w:val="008F5514"/>
    <w:rsid w:val="008F657A"/>
    <w:rsid w:val="00900B5D"/>
    <w:rsid w:val="009413C3"/>
    <w:rsid w:val="00944F82"/>
    <w:rsid w:val="00984C41"/>
    <w:rsid w:val="00995157"/>
    <w:rsid w:val="009A5C7C"/>
    <w:rsid w:val="009A5D27"/>
    <w:rsid w:val="009B2BD7"/>
    <w:rsid w:val="009D3F35"/>
    <w:rsid w:val="00A0376D"/>
    <w:rsid w:val="00A22B54"/>
    <w:rsid w:val="00A3271F"/>
    <w:rsid w:val="00A54A1B"/>
    <w:rsid w:val="00A6637A"/>
    <w:rsid w:val="00B05D70"/>
    <w:rsid w:val="00B20235"/>
    <w:rsid w:val="00B34123"/>
    <w:rsid w:val="00B61D36"/>
    <w:rsid w:val="00B65254"/>
    <w:rsid w:val="00B67F0C"/>
    <w:rsid w:val="00B71244"/>
    <w:rsid w:val="00B846A1"/>
    <w:rsid w:val="00B90E43"/>
    <w:rsid w:val="00BA7ABF"/>
    <w:rsid w:val="00BC18EB"/>
    <w:rsid w:val="00BD22EC"/>
    <w:rsid w:val="00BD6BFA"/>
    <w:rsid w:val="00BE0412"/>
    <w:rsid w:val="00C11EAA"/>
    <w:rsid w:val="00C20E8D"/>
    <w:rsid w:val="00C2662F"/>
    <w:rsid w:val="00C613D4"/>
    <w:rsid w:val="00C66296"/>
    <w:rsid w:val="00CA7CF7"/>
    <w:rsid w:val="00CE1C05"/>
    <w:rsid w:val="00CF1978"/>
    <w:rsid w:val="00D14DF2"/>
    <w:rsid w:val="00D16F4F"/>
    <w:rsid w:val="00D22E6A"/>
    <w:rsid w:val="00D27AB3"/>
    <w:rsid w:val="00D3422E"/>
    <w:rsid w:val="00D41DB8"/>
    <w:rsid w:val="00D62A0B"/>
    <w:rsid w:val="00D647BC"/>
    <w:rsid w:val="00D71C32"/>
    <w:rsid w:val="00D95479"/>
    <w:rsid w:val="00DB1091"/>
    <w:rsid w:val="00DB2D25"/>
    <w:rsid w:val="00DD6362"/>
    <w:rsid w:val="00DE71EC"/>
    <w:rsid w:val="00E432FE"/>
    <w:rsid w:val="00E500A7"/>
    <w:rsid w:val="00E743B5"/>
    <w:rsid w:val="00E81720"/>
    <w:rsid w:val="00EB1F16"/>
    <w:rsid w:val="00EE560E"/>
    <w:rsid w:val="00F02A4E"/>
    <w:rsid w:val="00F03BDE"/>
    <w:rsid w:val="00F063E5"/>
    <w:rsid w:val="00F139D2"/>
    <w:rsid w:val="00F37377"/>
    <w:rsid w:val="00F80B9A"/>
    <w:rsid w:val="00FD5393"/>
    <w:rsid w:val="00FE239B"/>
    <w:rsid w:val="00FE2EEC"/>
    <w:rsid w:val="00FF2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368E4"/>
  <w15:docId w15:val="{B538E8C7-E501-48F3-8103-510F7458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1091"/>
    <w:pPr>
      <w:spacing w:after="0" w:line="240" w:lineRule="auto"/>
    </w:pPr>
  </w:style>
  <w:style w:type="paragraph" w:styleId="BalloonText">
    <w:name w:val="Balloon Text"/>
    <w:basedOn w:val="Normal"/>
    <w:link w:val="BalloonTextChar"/>
    <w:uiPriority w:val="99"/>
    <w:semiHidden/>
    <w:unhideWhenUsed/>
    <w:rsid w:val="00864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79E"/>
    <w:rPr>
      <w:rFonts w:ascii="Tahoma" w:hAnsi="Tahoma" w:cs="Tahoma"/>
      <w:sz w:val="16"/>
      <w:szCs w:val="16"/>
    </w:rPr>
  </w:style>
  <w:style w:type="table" w:styleId="TableGrid">
    <w:name w:val="Table Grid"/>
    <w:basedOn w:val="TableNormal"/>
    <w:uiPriority w:val="59"/>
    <w:rsid w:val="00864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925BC"/>
    <w:pPr>
      <w:tabs>
        <w:tab w:val="left" w:pos="270"/>
        <w:tab w:val="left" w:pos="360"/>
      </w:tabs>
      <w:spacing w:after="0" w:line="240" w:lineRule="auto"/>
    </w:pPr>
    <w:rPr>
      <w:rFonts w:ascii="Bookman Old Style" w:eastAsia="Times New Roman" w:hAnsi="Bookman Old Style" w:cs="Times New Roman"/>
      <w:sz w:val="24"/>
      <w:szCs w:val="20"/>
    </w:rPr>
  </w:style>
  <w:style w:type="character" w:customStyle="1" w:styleId="BodyTextChar">
    <w:name w:val="Body Text Char"/>
    <w:basedOn w:val="DefaultParagraphFont"/>
    <w:link w:val="BodyText"/>
    <w:rsid w:val="002925BC"/>
    <w:rPr>
      <w:rFonts w:ascii="Bookman Old Style" w:eastAsia="Times New Roman" w:hAnsi="Bookman Old Style" w:cs="Times New Roman"/>
      <w:sz w:val="24"/>
      <w:szCs w:val="20"/>
    </w:rPr>
  </w:style>
  <w:style w:type="paragraph" w:styleId="BodyText2">
    <w:name w:val="Body Text 2"/>
    <w:basedOn w:val="Normal"/>
    <w:link w:val="BodyText2Char"/>
    <w:rsid w:val="002925BC"/>
    <w:pPr>
      <w:spacing w:after="0" w:line="240" w:lineRule="auto"/>
    </w:pPr>
    <w:rPr>
      <w:rFonts w:ascii="Bookman Old Style" w:eastAsia="Times New Roman" w:hAnsi="Bookman Old Style" w:cs="Times New Roman"/>
      <w:b/>
      <w:sz w:val="24"/>
      <w:szCs w:val="20"/>
    </w:rPr>
  </w:style>
  <w:style w:type="character" w:customStyle="1" w:styleId="BodyText2Char">
    <w:name w:val="Body Text 2 Char"/>
    <w:basedOn w:val="DefaultParagraphFont"/>
    <w:link w:val="BodyText2"/>
    <w:rsid w:val="002925BC"/>
    <w:rPr>
      <w:rFonts w:ascii="Bookman Old Style" w:eastAsia="Times New Roman" w:hAnsi="Bookman Old Style" w:cs="Times New Roman"/>
      <w:b/>
      <w:sz w:val="24"/>
      <w:szCs w:val="20"/>
    </w:rPr>
  </w:style>
  <w:style w:type="paragraph" w:styleId="Header">
    <w:name w:val="header"/>
    <w:basedOn w:val="Normal"/>
    <w:link w:val="HeaderChar"/>
    <w:uiPriority w:val="99"/>
    <w:unhideWhenUsed/>
    <w:rsid w:val="00D16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F4F"/>
  </w:style>
  <w:style w:type="paragraph" w:styleId="Footer">
    <w:name w:val="footer"/>
    <w:basedOn w:val="Normal"/>
    <w:link w:val="FooterChar"/>
    <w:uiPriority w:val="99"/>
    <w:unhideWhenUsed/>
    <w:rsid w:val="00D16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F4F"/>
  </w:style>
  <w:style w:type="character" w:styleId="Hyperlink">
    <w:name w:val="Hyperlink"/>
    <w:basedOn w:val="DefaultParagraphFont"/>
    <w:uiPriority w:val="99"/>
    <w:unhideWhenUsed/>
    <w:rsid w:val="005A2176"/>
    <w:rPr>
      <w:color w:val="17BBFD" w:themeColor="hyperlink"/>
      <w:u w:val="single"/>
    </w:rPr>
  </w:style>
  <w:style w:type="character" w:styleId="UnresolvedMention">
    <w:name w:val="Unresolved Mention"/>
    <w:basedOn w:val="DefaultParagraphFont"/>
    <w:uiPriority w:val="99"/>
    <w:semiHidden/>
    <w:unhideWhenUsed/>
    <w:rsid w:val="00C20E8D"/>
    <w:rPr>
      <w:color w:val="605E5C"/>
      <w:shd w:val="clear" w:color="auto" w:fill="E1DFDD"/>
    </w:rPr>
  </w:style>
  <w:style w:type="paragraph" w:styleId="ListParagraph">
    <w:name w:val="List Paragraph"/>
    <w:basedOn w:val="Normal"/>
    <w:uiPriority w:val="34"/>
    <w:qFormat/>
    <w:rsid w:val="00B67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m@timtaylors.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im@timtaylors.co.uk"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Arial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 Burton</dc:creator>
  <cp:lastModifiedBy>Scott Cameron</cp:lastModifiedBy>
  <cp:revision>4</cp:revision>
  <cp:lastPrinted>2018-08-31T14:23:00Z</cp:lastPrinted>
  <dcterms:created xsi:type="dcterms:W3CDTF">2020-03-03T10:36:00Z</dcterms:created>
  <dcterms:modified xsi:type="dcterms:W3CDTF">2020-03-03T11:05:00Z</dcterms:modified>
</cp:coreProperties>
</file>